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1A6" w:rsidRPr="00483C5A" w:rsidRDefault="007F400B" w:rsidP="00FD51A6">
      <w:pPr>
        <w:pStyle w:val="FormatvorlagePMHeadline"/>
        <w:rPr>
          <w:rFonts w:cs="Arial"/>
          <w:sz w:val="24"/>
          <w:szCs w:val="24"/>
          <w:u w:val="none"/>
        </w:rPr>
      </w:pPr>
      <w:bookmarkStart w:id="0" w:name="_GoBack"/>
      <w:bookmarkEnd w:id="0"/>
      <w:r>
        <w:rPr>
          <w:rFonts w:cs="Arial"/>
          <w:sz w:val="28"/>
          <w:szCs w:val="28"/>
          <w:u w:val="none"/>
        </w:rPr>
        <w:t xml:space="preserve">Arburg exhibit at Chinaplas </w:t>
      </w:r>
      <w:r w:rsidR="00581259">
        <w:rPr>
          <w:rFonts w:cs="Arial"/>
          <w:sz w:val="28"/>
          <w:szCs w:val="28"/>
          <w:u w:val="none"/>
        </w:rPr>
        <w:t>2024</w:t>
      </w:r>
    </w:p>
    <w:p w:rsidR="0053767B" w:rsidRDefault="00581259" w:rsidP="000613AA">
      <w:pPr>
        <w:pStyle w:val="FormatvorlagePMHeadline"/>
      </w:pPr>
      <w:r>
        <w:t>Allrounder 1600 T: Automated rotary table application for the mobility sector</w:t>
      </w:r>
    </w:p>
    <w:p w:rsidR="0002732E" w:rsidRPr="00D535B6" w:rsidRDefault="0002732E" w:rsidP="0002732E">
      <w:pPr>
        <w:pStyle w:val="PMSubline"/>
        <w:numPr>
          <w:ilvl w:val="0"/>
          <w:numId w:val="0"/>
        </w:numPr>
        <w:ind w:left="720"/>
      </w:pPr>
    </w:p>
    <w:p w:rsidR="0002732E" w:rsidRPr="00D535B6" w:rsidRDefault="00581259" w:rsidP="0002732E">
      <w:pPr>
        <w:pStyle w:val="PMSubline"/>
      </w:pPr>
      <w:r>
        <w:t>Automated: Turnkey system based around a rotary table machine with a six-axis robot</w:t>
      </w:r>
    </w:p>
    <w:p w:rsidR="0002732E" w:rsidRDefault="00581259" w:rsidP="0002732E">
      <w:pPr>
        <w:pStyle w:val="PMSubline"/>
      </w:pPr>
      <w:r>
        <w:t>Complete: Production cell with upstream stamping and pin separation</w:t>
      </w:r>
    </w:p>
    <w:p w:rsidR="000B649C" w:rsidRPr="00D535B6" w:rsidRDefault="00581259" w:rsidP="0002732E">
      <w:pPr>
        <w:pStyle w:val="PMSubline"/>
      </w:pPr>
      <w:r>
        <w:t>Complex: Fluid distributors with metal inserts for use in automotive applications</w:t>
      </w:r>
    </w:p>
    <w:p w:rsidR="0053767B" w:rsidRDefault="0053767B" w:rsidP="00F643BE">
      <w:pPr>
        <w:pStyle w:val="PMText"/>
      </w:pPr>
    </w:p>
    <w:p w:rsidR="0053767B" w:rsidRPr="00C74F35" w:rsidRDefault="00581259" w:rsidP="0053767B">
      <w:pPr>
        <w:pStyle w:val="PMOrtDatum"/>
      </w:pPr>
      <w:r w:rsidRPr="00C74F35">
        <w:t xml:space="preserve">Lossburg, </w:t>
      </w:r>
      <w:r w:rsidR="00C74F35" w:rsidRPr="00C74F35">
        <w:t>03</w:t>
      </w:r>
      <w:r w:rsidRPr="00C74F35">
        <w:t>/04/2024</w:t>
      </w:r>
    </w:p>
    <w:p w:rsidR="0002732E" w:rsidRPr="005827A6" w:rsidRDefault="00581259" w:rsidP="00A30D60">
      <w:pPr>
        <w:pStyle w:val="PMText"/>
      </w:pPr>
      <w:r w:rsidRPr="00C74F35">
        <w:rPr>
          <w:b/>
          <w:i/>
        </w:rPr>
        <w:t>The combination of rotary table machine and automated parts handling</w:t>
      </w:r>
      <w:r>
        <w:rPr>
          <w:b/>
          <w:i/>
        </w:rPr>
        <w:t xml:space="preserve"> produces a high-end application that is extremely attractive for many in</w:t>
      </w:r>
      <w:r w:rsidR="007F400B">
        <w:rPr>
          <w:b/>
          <w:i/>
        </w:rPr>
        <w:t xml:space="preserve">dustries. At Chinaplas </w:t>
      </w:r>
      <w:r>
        <w:rPr>
          <w:b/>
          <w:i/>
        </w:rPr>
        <w:t>2024, a turnkey system based around an Allrounder 1600 T will attract the attention of interested parties from the mobility sector in particular. An upstream stamping unit with conveyor system is integrated in the production cell. Parts handling is performed by a six-axis robotic system.</w:t>
      </w:r>
    </w:p>
    <w:p w:rsidR="002E099B" w:rsidRDefault="002E099B" w:rsidP="00A30D60">
      <w:pPr>
        <w:pStyle w:val="PMText"/>
      </w:pPr>
    </w:p>
    <w:p w:rsidR="009561EA" w:rsidRDefault="00581259" w:rsidP="00A30D60">
      <w:pPr>
        <w:pStyle w:val="PMText"/>
      </w:pPr>
      <w:r>
        <w:t>The Allrounder T vertical injection moulding machines from Arburg are ideal for the production of challenging moulded parts. Their servo-electric three-station rotary table can perform various rotary sequences. It has no pillars, so as not to restrict the free space for moulds and media connections.</w:t>
      </w:r>
    </w:p>
    <w:p w:rsidR="004F528F" w:rsidRDefault="004F528F" w:rsidP="00A30D60">
      <w:pPr>
        <w:pStyle w:val="PMText"/>
      </w:pPr>
    </w:p>
    <w:p w:rsidR="004F528F" w:rsidRDefault="004F528F" w:rsidP="00A30D60">
      <w:pPr>
        <w:pStyle w:val="PMText"/>
      </w:pPr>
    </w:p>
    <w:p w:rsidR="00941791" w:rsidRPr="00941791" w:rsidRDefault="00581259" w:rsidP="00A30D60">
      <w:pPr>
        <w:pStyle w:val="PMText"/>
        <w:rPr>
          <w:b/>
        </w:rPr>
      </w:pPr>
      <w:r>
        <w:rPr>
          <w:b/>
        </w:rPr>
        <w:lastRenderedPageBreak/>
        <w:t>Overmoulding of metal inserts</w:t>
      </w:r>
    </w:p>
    <w:p w:rsidR="00941791" w:rsidRDefault="00581259" w:rsidP="00A30D60">
      <w:pPr>
        <w:pStyle w:val="PMText"/>
      </w:pPr>
      <w:r>
        <w:t>The exhibit, an Allrounder 1600 T, features a rotary</w:t>
      </w:r>
      <w:r w:rsidR="007F400B">
        <w:t xml:space="preserve"> table with a diameter of 1,600 </w:t>
      </w:r>
      <w:r>
        <w:t xml:space="preserve">millimetres and </w:t>
      </w:r>
      <w:r w:rsidR="007F400B">
        <w:t xml:space="preserve">2,000 </w:t>
      </w:r>
      <w:r>
        <w:t>kN of clamping force. The product, a complex fluid distributor, contains different metal inserts</w:t>
      </w:r>
      <w:r w:rsidR="007F400B">
        <w:t xml:space="preserve">, which are overmoulded with 35 </w:t>
      </w:r>
      <w:r>
        <w:t>per cent glass-fibre reinforced PBT. A 4-cavity mould from Concraft produces four finished par</w:t>
      </w:r>
      <w:r w:rsidR="007F400B">
        <w:t xml:space="preserve">ts in a cycle time of around 60 </w:t>
      </w:r>
      <w:r>
        <w:t xml:space="preserve">seconds. The </w:t>
      </w:r>
      <w:r w:rsidR="007F400B">
        <w:t xml:space="preserve">shot weight is 74.5 </w:t>
      </w:r>
      <w:r>
        <w:t>grams.</w:t>
      </w:r>
    </w:p>
    <w:p w:rsidR="00941791" w:rsidRDefault="00941791" w:rsidP="00A30D60">
      <w:pPr>
        <w:pStyle w:val="PMText"/>
      </w:pPr>
    </w:p>
    <w:p w:rsidR="00941791" w:rsidRPr="000345F8" w:rsidRDefault="00581259" w:rsidP="00941791">
      <w:pPr>
        <w:pStyle w:val="PMText"/>
        <w:rPr>
          <w:b/>
          <w:bCs/>
        </w:rPr>
      </w:pPr>
      <w:r>
        <w:rPr>
          <w:b/>
          <w:bCs/>
        </w:rPr>
        <w:t>Complex: Automation with two robotic systems</w:t>
      </w:r>
    </w:p>
    <w:p w:rsidR="00941791" w:rsidRDefault="00581259" w:rsidP="00941791">
      <w:pPr>
        <w:pStyle w:val="PMText"/>
      </w:pPr>
      <w:r>
        <w:t>The automation system provides three different types of inserts in a tray via a three-axis micro</w:t>
      </w:r>
      <w:r w:rsidR="007F400B">
        <w:t>-</w:t>
      </w:r>
      <w:r>
        <w:t>robot. The</w:t>
      </w:r>
      <w:r w:rsidR="007F400B">
        <w:t>n a</w:t>
      </w:r>
      <w:r>
        <w:t xml:space="preserve"> six-axis robot with Con</w:t>
      </w:r>
      <w:r w:rsidR="007F400B">
        <w:t xml:space="preserve">craft grippers and a load of 10 </w:t>
      </w:r>
      <w:r>
        <w:t>kg picks up a total of twelve inserts from this tray, and places them in the four cavities of the mould. After each injection process, it removes both the sprue and the finished parts.</w:t>
      </w:r>
    </w:p>
    <w:p w:rsidR="00941791" w:rsidRDefault="00581259" w:rsidP="00941791">
      <w:pPr>
        <w:pStyle w:val="PMText"/>
      </w:pPr>
      <w:r>
        <w:t>The turnkey system has been customised with a stamping unit with stamping line conveyor system, also from local partner Concraft. There, the inserts are first stamped out and have the pins separated, before they are placed in the mould and overmoulded. Implementation of the Kuka six-axis robot and the total system sequence was handled in the Arburg Technology Factory (ATF) in Pinghu.</w:t>
      </w:r>
    </w:p>
    <w:p w:rsidR="00DC76B0" w:rsidRDefault="00DC76B0" w:rsidP="00941791">
      <w:pPr>
        <w:pStyle w:val="PMText"/>
      </w:pPr>
    </w:p>
    <w:p w:rsidR="00DC76B0" w:rsidRPr="00C74F35" w:rsidRDefault="00581259" w:rsidP="00DC76B0">
      <w:pPr>
        <w:pStyle w:val="PMText"/>
        <w:rPr>
          <w:b/>
          <w:bCs/>
        </w:rPr>
      </w:pPr>
      <w:r w:rsidRPr="00C74F35">
        <w:rPr>
          <w:b/>
          <w:bCs/>
        </w:rPr>
        <w:t>Practic</w:t>
      </w:r>
      <w:r w:rsidR="007F400B" w:rsidRPr="00C74F35">
        <w:rPr>
          <w:b/>
          <w:bCs/>
        </w:rPr>
        <w:t>al: Features of the Allrounder rotary table machine</w:t>
      </w:r>
    </w:p>
    <w:p w:rsidR="00DC76B0" w:rsidRDefault="00581259" w:rsidP="00DC76B0">
      <w:pPr>
        <w:pStyle w:val="PMText"/>
      </w:pPr>
      <w:r w:rsidRPr="00C74F35">
        <w:t>The electric drive together with precision position system ensures the high accuracy of the system and thus reliably protects the mould against damage and wear. Simultaneous insertion,</w:t>
      </w:r>
      <w:r>
        <w:t xml:space="preserve"> overmoulding and removal ensure short cycles.</w:t>
      </w:r>
    </w:p>
    <w:p w:rsidR="00DC76B0" w:rsidRDefault="00581259" w:rsidP="00DC76B0">
      <w:pPr>
        <w:pStyle w:val="PMText"/>
      </w:pPr>
      <w:r>
        <w:t xml:space="preserve">The large selection of options for a flexible configuration is as advantageous as the high safety standard, which is above the CE </w:t>
      </w:r>
      <w:r>
        <w:lastRenderedPageBreak/>
        <w:t>standard. Particularly in challenging areas like medicine or mobility, the Allrounder T provides precise results – also thanks to the pressure accumulator and lots of smart features on the Selogica control system that simplify setup and operation of the systems.</w:t>
      </w:r>
    </w:p>
    <w:p w:rsidR="00941791" w:rsidRDefault="00941791" w:rsidP="00A30D60">
      <w:pPr>
        <w:pStyle w:val="PMText"/>
      </w:pPr>
    </w:p>
    <w:p w:rsidR="006A6ADE" w:rsidRDefault="006A6ADE" w:rsidP="00A30D60">
      <w:pPr>
        <w:pStyle w:val="PMText"/>
      </w:pPr>
    </w:p>
    <w:p w:rsidR="00897925" w:rsidRDefault="00581259" w:rsidP="00897925">
      <w:pPr>
        <w:pStyle w:val="PMHeadline"/>
      </w:pPr>
      <w:r>
        <w:t>Images</w:t>
      </w:r>
    </w:p>
    <w:p w:rsidR="00897925" w:rsidRDefault="00897925" w:rsidP="00897925">
      <w:pPr>
        <w:pStyle w:val="PMText"/>
      </w:pPr>
    </w:p>
    <w:p w:rsidR="00897925" w:rsidRDefault="00581259" w:rsidP="00897925">
      <w:pPr>
        <w:pStyle w:val="PMBildunterschrift"/>
        <w:rPr>
          <w:b/>
          <w:i w:val="0"/>
        </w:rPr>
      </w:pPr>
      <w:r>
        <w:rPr>
          <w:b/>
          <w:i w:val="0"/>
        </w:rPr>
        <w:t>172831_1600T</w:t>
      </w:r>
    </w:p>
    <w:p w:rsidR="00897925" w:rsidRDefault="00581259" w:rsidP="00897925">
      <w:pPr>
        <w:pStyle w:val="PMBildunterschrift"/>
      </w:pPr>
      <w:r>
        <w:rPr>
          <w:noProof/>
          <w:lang w:val="de-DE" w:eastAsia="de-DE" w:bidi="ar-SA"/>
        </w:rPr>
        <w:drawing>
          <wp:inline distT="0" distB="0" distL="0" distR="0">
            <wp:extent cx="2966085" cy="3959860"/>
            <wp:effectExtent l="0" t="0" r="5715" b="2540"/>
            <wp:docPr id="2" name="Grafik 2" descr="S:\BDB_EXPORT\PR\Bynder_Pressebilder\PR Bild sRGB-172831_1600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52271" name="Picture 1" descr="S:\BDB_EXPORT\PR\Bynder_Pressebilder\PR Bild sRGB-172831_1600T.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966085" cy="3959860"/>
                    </a:xfrm>
                    <a:prstGeom prst="rect">
                      <a:avLst/>
                    </a:prstGeom>
                    <a:noFill/>
                    <a:ln>
                      <a:noFill/>
                    </a:ln>
                  </pic:spPr>
                </pic:pic>
              </a:graphicData>
            </a:graphic>
          </wp:inline>
        </w:drawing>
      </w:r>
    </w:p>
    <w:p w:rsidR="00897925" w:rsidRDefault="007F400B" w:rsidP="00897925">
      <w:pPr>
        <w:pStyle w:val="PMBildunterschrift"/>
      </w:pPr>
      <w:r>
        <w:t xml:space="preserve">At Chinaplas </w:t>
      </w:r>
      <w:r w:rsidR="00581259">
        <w:t>2024, a turnkey system based around an Allrounder 1600 T rotary table machine will be producing complex automotive components.</w:t>
      </w:r>
    </w:p>
    <w:p w:rsidR="00DC76B0" w:rsidRDefault="00DC76B0" w:rsidP="00897925">
      <w:pPr>
        <w:pStyle w:val="PMBildunterschrift"/>
      </w:pPr>
    </w:p>
    <w:p w:rsidR="007F400B" w:rsidRDefault="007F400B" w:rsidP="00897925">
      <w:pPr>
        <w:pStyle w:val="PMBildunterschrift"/>
      </w:pPr>
    </w:p>
    <w:p w:rsidR="00897925" w:rsidRPr="009A3345" w:rsidRDefault="00581259" w:rsidP="00897925">
      <w:pPr>
        <w:pStyle w:val="PMBildunterschrift"/>
        <w:rPr>
          <w:b/>
          <w:i w:val="0"/>
        </w:rPr>
      </w:pPr>
      <w:r>
        <w:rPr>
          <w:b/>
          <w:i w:val="0"/>
        </w:rPr>
        <w:lastRenderedPageBreak/>
        <w:t>188483_connector</w:t>
      </w:r>
    </w:p>
    <w:p w:rsidR="00897925" w:rsidRDefault="00581259" w:rsidP="00897925">
      <w:pPr>
        <w:pStyle w:val="PMBildunterschrift"/>
      </w:pPr>
      <w:r>
        <w:rPr>
          <w:noProof/>
          <w:lang w:val="de-DE" w:eastAsia="de-DE" w:bidi="ar-SA"/>
        </w:rPr>
        <w:drawing>
          <wp:inline distT="0" distB="0" distL="0" distR="0">
            <wp:extent cx="3538220" cy="2273935"/>
            <wp:effectExtent l="0" t="0" r="5080" b="0"/>
            <wp:docPr id="1" name="Grafik 1" descr="S:\BDB_EXPORT\PR\Bynder_Pressebilder\188483_conn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0049" name="Picture 2" descr="S:\BDB_EXPORT\PR\Bynder_Pressebilder\188483_connector.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538220" cy="2273935"/>
                    </a:xfrm>
                    <a:prstGeom prst="rect">
                      <a:avLst/>
                    </a:prstGeom>
                    <a:noFill/>
                    <a:ln>
                      <a:noFill/>
                    </a:ln>
                  </pic:spPr>
                </pic:pic>
              </a:graphicData>
            </a:graphic>
          </wp:inline>
        </w:drawing>
      </w:r>
    </w:p>
    <w:p w:rsidR="00DC76B0" w:rsidRDefault="00581259" w:rsidP="00DC76B0">
      <w:pPr>
        <w:pStyle w:val="PMBildquelle"/>
        <w:jc w:val="left"/>
        <w:rPr>
          <w:i/>
        </w:rPr>
      </w:pPr>
      <w:r>
        <w:rPr>
          <w:i/>
        </w:rPr>
        <w:t>The complex fluid distributors made from glass-fibre reinforced PBT each contain three different metal inserts.</w:t>
      </w:r>
    </w:p>
    <w:p w:rsidR="00897925" w:rsidRPr="00FD491F" w:rsidRDefault="00581259" w:rsidP="00897925">
      <w:pPr>
        <w:pStyle w:val="PMBildquelle"/>
      </w:pPr>
      <w:r>
        <w:t>Photos: ARBURG</w:t>
      </w:r>
    </w:p>
    <w:p w:rsidR="00FA211A" w:rsidRPr="003823FE" w:rsidRDefault="00FA211A" w:rsidP="00FA211A">
      <w:pPr>
        <w:pStyle w:val="PMZusatzinfo-Headline"/>
        <w:rPr>
          <w:b w:val="0"/>
          <w:sz w:val="22"/>
          <w:szCs w:val="22"/>
        </w:rPr>
      </w:pPr>
    </w:p>
    <w:p w:rsidR="00FA211A" w:rsidRPr="00240AF7" w:rsidRDefault="00581259" w:rsidP="00FA211A">
      <w:pPr>
        <w:pStyle w:val="PMZusatzinfo-Headline"/>
        <w:rPr>
          <w:sz w:val="22"/>
          <w:szCs w:val="22"/>
        </w:rPr>
      </w:pPr>
      <w:r>
        <w:rPr>
          <w:sz w:val="22"/>
          <w:szCs w:val="22"/>
        </w:rPr>
        <w:t>Photo download links:</w:t>
      </w:r>
    </w:p>
    <w:p w:rsidR="00EA762D" w:rsidRPr="00897925" w:rsidRDefault="004139F0" w:rsidP="009E5F6E">
      <w:pPr>
        <w:spacing w:line="360" w:lineRule="auto"/>
        <w:rPr>
          <w:sz w:val="20"/>
          <w:szCs w:val="20"/>
        </w:rPr>
      </w:pPr>
      <w:hyperlink r:id="rId9" w:history="1">
        <w:r w:rsidR="00581259">
          <w:rPr>
            <w:rStyle w:val="Hyperlink"/>
            <w:sz w:val="20"/>
            <w:szCs w:val="20"/>
          </w:rPr>
          <w:t>https://media.arburg.com/web/441a883fb0e1f11c/allrounder-1600t-chinaplas-2024/</w:t>
        </w:r>
      </w:hyperlink>
    </w:p>
    <w:p w:rsidR="00897925" w:rsidRDefault="00897925" w:rsidP="009E5F6E">
      <w:pPr>
        <w:spacing w:line="360" w:lineRule="auto"/>
        <w:rPr>
          <w:rFonts w:eastAsia="Arial" w:cs="Arial"/>
          <w:sz w:val="24"/>
          <w:szCs w:val="24"/>
          <w:lang w:eastAsia="en-US" w:bidi="en-US"/>
        </w:rPr>
      </w:pPr>
    </w:p>
    <w:p w:rsidR="0053767B" w:rsidRPr="008A6E98" w:rsidRDefault="00581259" w:rsidP="0053767B">
      <w:pPr>
        <w:pStyle w:val="PMZusatzinfo-Headline"/>
      </w:pPr>
      <w:r>
        <w:t>Press release</w:t>
      </w:r>
    </w:p>
    <w:p w:rsidR="0053767B" w:rsidRPr="00774E80" w:rsidRDefault="00581259" w:rsidP="0053767B">
      <w:pPr>
        <w:pStyle w:val="PMZusatzinfo-Text"/>
      </w:pPr>
      <w:r>
        <w:t xml:space="preserve">File: </w:t>
      </w:r>
      <w:r>
        <w:fldChar w:fldCharType="begin"/>
      </w:r>
      <w:r w:rsidR="00B31826">
        <w:instrText xml:space="preserve"> FILENAME   \* MERGEFORMAT </w:instrText>
      </w:r>
      <w:r>
        <w:fldChar w:fldCharType="separate"/>
      </w:r>
      <w:r w:rsidR="00C74F35">
        <w:rPr>
          <w:noProof/>
        </w:rPr>
        <w:t xml:space="preserve">ARBURG press release </w:t>
      </w:r>
      <w:r w:rsidR="007F400B">
        <w:rPr>
          <w:noProof/>
        </w:rPr>
        <w:t>Allrounder1600T Chinaplas 2024_en_GB.docx</w:t>
      </w:r>
      <w:r>
        <w:fldChar w:fldCharType="end"/>
      </w:r>
    </w:p>
    <w:p w:rsidR="0053767B" w:rsidRPr="00774E80" w:rsidRDefault="00581259" w:rsidP="0053767B">
      <w:pPr>
        <w:pStyle w:val="PMZusatzinfo-Text"/>
      </w:pPr>
      <w:r>
        <w:t xml:space="preserve">Characters: </w:t>
      </w:r>
      <w:r w:rsidR="00523F4F">
        <w:t>2,640</w:t>
      </w:r>
    </w:p>
    <w:p w:rsidR="0053767B" w:rsidRPr="00774E80" w:rsidRDefault="00581259" w:rsidP="0053767B">
      <w:pPr>
        <w:pStyle w:val="PMZusatzinfo-Text"/>
      </w:pPr>
      <w:r>
        <w:t xml:space="preserve">Words: </w:t>
      </w:r>
      <w:r w:rsidR="00523F4F">
        <w:t>414</w:t>
      </w:r>
    </w:p>
    <w:p w:rsidR="0053767B" w:rsidRDefault="0053767B" w:rsidP="0053767B">
      <w:pPr>
        <w:pStyle w:val="PMZusatzinfo-Text"/>
      </w:pPr>
    </w:p>
    <w:p w:rsidR="008352FD" w:rsidRPr="00774E80" w:rsidRDefault="008352FD" w:rsidP="0053767B">
      <w:pPr>
        <w:pStyle w:val="PMZusatzinfo-Text"/>
      </w:pPr>
    </w:p>
    <w:p w:rsidR="0053767B" w:rsidRPr="00086A70" w:rsidRDefault="00581259" w:rsidP="0053767B">
      <w:pPr>
        <w:pStyle w:val="PMZusatzinfo-Text"/>
      </w:pPr>
      <w:r>
        <w:t>This and other press releases are available for download from our website at www.arburg.com/de/presse/ (www.arburg.com/en/press/)</w:t>
      </w:r>
    </w:p>
    <w:p w:rsidR="0053767B" w:rsidRPr="00774E80" w:rsidRDefault="0053767B" w:rsidP="0053767B">
      <w:pPr>
        <w:pStyle w:val="PMZusatzinfo-Text"/>
      </w:pPr>
    </w:p>
    <w:p w:rsidR="0053767B" w:rsidRDefault="0053767B" w:rsidP="0053767B">
      <w:pPr>
        <w:pStyle w:val="PMZusatzinfo-Text"/>
      </w:pPr>
    </w:p>
    <w:p w:rsidR="0053767B" w:rsidRPr="00774E80" w:rsidRDefault="00581259" w:rsidP="0053767B">
      <w:pPr>
        <w:pStyle w:val="PMZusatzinfo-Headline"/>
      </w:pPr>
      <w:r>
        <w:t>Contact</w:t>
      </w:r>
    </w:p>
    <w:p w:rsidR="0053767B" w:rsidRPr="003D3941" w:rsidRDefault="00581259" w:rsidP="0053767B">
      <w:pPr>
        <w:pStyle w:val="PMZusatzinfo-Text"/>
      </w:pPr>
      <w:r>
        <w:t>ARBURG GmbH + Co KG</w:t>
      </w:r>
    </w:p>
    <w:p w:rsidR="0053767B" w:rsidRPr="00774E80" w:rsidRDefault="00581259" w:rsidP="0053767B">
      <w:pPr>
        <w:pStyle w:val="PMZusatzinfo-Text"/>
        <w:rPr>
          <w:lang w:val="it-IT"/>
        </w:rPr>
      </w:pPr>
      <w:r>
        <w:t>Press office</w:t>
      </w:r>
    </w:p>
    <w:p w:rsidR="0053767B" w:rsidRPr="00774E80" w:rsidRDefault="00581259" w:rsidP="0053767B">
      <w:pPr>
        <w:pStyle w:val="PMZusatzinfo-Text"/>
        <w:rPr>
          <w:lang w:val="it-IT"/>
        </w:rPr>
      </w:pPr>
      <w:r>
        <w:t>Susanne Palm</w:t>
      </w:r>
    </w:p>
    <w:p w:rsidR="0053767B" w:rsidRPr="00774E80" w:rsidRDefault="00581259" w:rsidP="0053767B">
      <w:pPr>
        <w:pStyle w:val="PMZusatzinfo-Text"/>
        <w:rPr>
          <w:lang w:val="it-IT"/>
        </w:rPr>
      </w:pPr>
      <w:r>
        <w:t>Dr. Bettina Keck</w:t>
      </w:r>
    </w:p>
    <w:p w:rsidR="0053767B" w:rsidRPr="0053767B" w:rsidRDefault="00581259" w:rsidP="0053767B">
      <w:pPr>
        <w:pStyle w:val="PMZusatzinfo-Text"/>
        <w:rPr>
          <w:lang w:val="en-US"/>
        </w:rPr>
      </w:pPr>
      <w:r>
        <w:t>Postfach 1109</w:t>
      </w:r>
    </w:p>
    <w:p w:rsidR="0053767B" w:rsidRPr="00774E80" w:rsidRDefault="00581259" w:rsidP="0053767B">
      <w:pPr>
        <w:pStyle w:val="PMZusatzinfo-Text"/>
        <w:rPr>
          <w:lang w:val="en-US"/>
        </w:rPr>
      </w:pPr>
      <w:r>
        <w:t>72286 Lossburg, Germany</w:t>
      </w:r>
    </w:p>
    <w:p w:rsidR="0053767B" w:rsidRPr="00774E80" w:rsidRDefault="00581259" w:rsidP="0053767B">
      <w:pPr>
        <w:pStyle w:val="PMZusatzinfo-Text"/>
        <w:rPr>
          <w:lang w:val="en-US"/>
        </w:rPr>
      </w:pPr>
      <w:r>
        <w:t>Tel.: +49 7446 33-3463</w:t>
      </w:r>
    </w:p>
    <w:p w:rsidR="0053767B" w:rsidRPr="00774E80" w:rsidRDefault="00581259" w:rsidP="0053767B">
      <w:pPr>
        <w:pStyle w:val="PMZusatzinfo-Text"/>
        <w:rPr>
          <w:lang w:val="en-US"/>
        </w:rPr>
      </w:pPr>
      <w:r>
        <w:t>Tel.: +49 7446 33-3259</w:t>
      </w:r>
    </w:p>
    <w:p w:rsidR="0053767B" w:rsidRPr="0053767B" w:rsidRDefault="00581259" w:rsidP="0053767B">
      <w:pPr>
        <w:pStyle w:val="PMZusatzinfo-Text"/>
      </w:pPr>
      <w:r>
        <w:t>presse_service@arburg.com</w:t>
      </w:r>
    </w:p>
    <w:p w:rsidR="009B2987" w:rsidRPr="00066E36" w:rsidRDefault="009B2987">
      <w:pPr>
        <w:rPr>
          <w:sz w:val="20"/>
          <w:szCs w:val="20"/>
        </w:rPr>
      </w:pPr>
    </w:p>
    <w:p w:rsidR="005A0F93" w:rsidRPr="00066E36" w:rsidRDefault="005A0F93">
      <w:pPr>
        <w:rPr>
          <w:sz w:val="20"/>
          <w:szCs w:val="20"/>
        </w:rPr>
      </w:pPr>
    </w:p>
    <w:p w:rsidR="007F400B" w:rsidRDefault="007F400B">
      <w:pPr>
        <w:rPr>
          <w:b/>
          <w:sz w:val="20"/>
          <w:szCs w:val="20"/>
        </w:rPr>
      </w:pPr>
      <w:r>
        <w:br w:type="page"/>
      </w:r>
    </w:p>
    <w:p w:rsidR="00066E36" w:rsidRDefault="00581259" w:rsidP="00066E36">
      <w:pPr>
        <w:pStyle w:val="PMZusatzinfo-Headline"/>
      </w:pPr>
      <w:r>
        <w:lastRenderedPageBreak/>
        <w:t>About Arburg</w:t>
      </w:r>
    </w:p>
    <w:p w:rsidR="00066E36" w:rsidRDefault="00581259" w:rsidP="00066E36">
      <w:pPr>
        <w:pStyle w:val="PMZusatzinfo-Text"/>
      </w:pPr>
      <w:r>
        <w:t>Founded in 1923, the German family-owned company is one of the world's leading manufacturers of plastic processing machines. The ARBURG family also includes AMKmotion and ARBURGadditive, including innovatiQ.</w:t>
      </w:r>
    </w:p>
    <w:p w:rsidR="00066E36" w:rsidRDefault="00581259" w:rsidP="00066E36">
      <w:pPr>
        <w:pStyle w:val="PMZusatzinfo-Text"/>
      </w:pPr>
      <w:r>
        <w:t>The portfolio includes injection moulding machines, 3D printers for industrial additive manufacturing, robotic systems and customer- and industry-specific turnkey solutions. It also includes digital products and services.</w:t>
      </w:r>
    </w:p>
    <w:p w:rsidR="00066E36" w:rsidRDefault="00581259" w:rsidP="00066E36">
      <w:pPr>
        <w:pStyle w:val="PMZusatzinfo-Text"/>
      </w:pPr>
      <w: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rsidR="00066E36" w:rsidRDefault="00581259" w:rsidP="00066E36">
      <w:pPr>
        <w:pStyle w:val="PMZusatzinfo-Text"/>
      </w:pPr>
      <w:r>
        <w:t>The company headquarters are located in Lossburg, Germany. In addition, ARBURG has its own organisations at 36 locations in 26 countries and, together with trading partners, is represented in over 100 countries. Of a total of around 3,700 employees, some 3,100 work in Germany while around 600 are based in ARBURG organisations around the world.</w:t>
      </w:r>
    </w:p>
    <w:p w:rsidR="00066E36" w:rsidRDefault="00581259" w:rsidP="00066E36">
      <w:pPr>
        <w:pStyle w:val="PMZusatzinfo-Text"/>
      </w:pPr>
      <w:r>
        <w:t>ARBURG is certified in accordance with ISO 9001 (quality), ISO 14001 (environment), ISO 27001 (information security), ISO 29993 (training) and ISO 50001 (energy).</w:t>
      </w:r>
    </w:p>
    <w:p w:rsidR="00066E36" w:rsidRPr="0053767B" w:rsidRDefault="00581259" w:rsidP="00066E36">
      <w:pPr>
        <w:pStyle w:val="PMZusatzinfo-Text"/>
      </w:pPr>
      <w:r>
        <w:t>Further information: www.arburg.com, www.amk-motion.com and www.arburg.com/arburgadditive.</w:t>
      </w:r>
    </w:p>
    <w:sectPr w:rsidR="00066E36" w:rsidRPr="0053767B"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9F0" w:rsidRDefault="004139F0">
      <w:r>
        <w:separator/>
      </w:r>
    </w:p>
  </w:endnote>
  <w:endnote w:type="continuationSeparator" w:id="0">
    <w:p w:rsidR="004139F0" w:rsidRDefault="0041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8C" w:rsidRDefault="00581259" w:rsidP="00EA6CD5">
    <w:pPr>
      <w:jc w:val="center"/>
    </w:pPr>
    <w:r>
      <w:rPr>
        <w:szCs w:val="20"/>
      </w:rPr>
      <w:t xml:space="preserve">Page </w:t>
    </w:r>
    <w:r>
      <w:rPr>
        <w:bCs/>
        <w:szCs w:val="20"/>
      </w:rPr>
      <w:fldChar w:fldCharType="begin"/>
    </w:r>
    <w:r w:rsidRPr="00B872B3">
      <w:rPr>
        <w:bCs/>
        <w:szCs w:val="20"/>
      </w:rPr>
      <w:instrText>PAGE  \* Arabic  \* MERGEFORMAT</w:instrText>
    </w:r>
    <w:r>
      <w:rPr>
        <w:bCs/>
        <w:szCs w:val="20"/>
      </w:rPr>
      <w:fldChar w:fldCharType="separate"/>
    </w:r>
    <w:r w:rsidR="00CB2988">
      <w:rPr>
        <w:bCs/>
        <w:noProof/>
        <w:szCs w:val="20"/>
      </w:rPr>
      <w:t>1</w:t>
    </w:r>
    <w:r>
      <w:fldChar w:fldCharType="end"/>
    </w:r>
    <w:r>
      <w:rPr>
        <w:szCs w:val="20"/>
      </w:rPr>
      <w:t xml:space="preserve"> of </w:t>
    </w:r>
    <w:r>
      <w:rPr>
        <w:bCs/>
        <w:szCs w:val="20"/>
      </w:rPr>
      <w:fldChar w:fldCharType="begin"/>
    </w:r>
    <w:r w:rsidRPr="00B872B3">
      <w:rPr>
        <w:bCs/>
        <w:szCs w:val="20"/>
      </w:rPr>
      <w:instrText>NUMPAGES  \* Arabic  \* MERGEFORMAT</w:instrText>
    </w:r>
    <w:r>
      <w:rPr>
        <w:bCs/>
        <w:szCs w:val="20"/>
      </w:rPr>
      <w:fldChar w:fldCharType="separate"/>
    </w:r>
    <w:r w:rsidR="00CB2988">
      <w:rPr>
        <w:bCs/>
        <w:noProof/>
        <w:szCs w:val="20"/>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9F0" w:rsidRDefault="004139F0">
      <w:r>
        <w:separator/>
      </w:r>
    </w:p>
  </w:footnote>
  <w:footnote w:type="continuationSeparator" w:id="0">
    <w:p w:rsidR="004139F0" w:rsidRDefault="00413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FBE" w:rsidRDefault="00581259" w:rsidP="00BE30AE">
    <w:r>
      <w:rPr>
        <w:noProof/>
        <w:lang w:val="de-DE" w:eastAsia="de-DE" w:bidi="ar-SA"/>
      </w:rPr>
      <mc:AlternateContent>
        <mc:Choice Requires="wps">
          <w:drawing>
            <wp:anchor distT="0" distB="0" distL="114300" distR="114300" simplePos="0" relativeHeight="251658240" behindDoc="0" locked="0" layoutInCell="0" allowOverlap="1">
              <wp:simplePos x="0" y="0"/>
              <wp:positionH relativeFrom="page">
                <wp:posOffset>1080135</wp:posOffset>
              </wp:positionH>
              <wp:positionV relativeFrom="page">
                <wp:posOffset>1223010</wp:posOffset>
              </wp:positionV>
              <wp:extent cx="4140200" cy="0"/>
              <wp:effectExtent l="0" t="0" r="0" b="0"/>
              <wp:wrapNone/>
              <wp:docPr id="4745582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Line 26"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85.05pt,96.3pt" to="411.05pt,96.3pt" o:allowincell="f" strokeweight="1pt"/>
          </w:pict>
        </mc:Fallback>
      </mc:AlternateContent>
    </w:r>
    <w:r>
      <w:rPr>
        <w:noProof/>
        <w:lang w:val="de-DE" w:eastAsia="de-DE" w:bidi="ar-SA"/>
      </w:rPr>
      <w:drawing>
        <wp:anchor distT="0" distB="0" distL="114300" distR="114300" simplePos="0" relativeHeight="251660288" behindDoc="0" locked="0" layoutInCell="1" allowOverlap="1">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0472" name="Picture 2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81E46BC6">
      <w:start w:val="1"/>
      <w:numFmt w:val="bullet"/>
      <w:lvlText w:val=""/>
      <w:lvlJc w:val="left"/>
      <w:pPr>
        <w:ind w:left="720" w:hanging="360"/>
      </w:pPr>
      <w:rPr>
        <w:rFonts w:ascii="Symbol" w:hAnsi="Symbol" w:hint="default"/>
      </w:rPr>
    </w:lvl>
    <w:lvl w:ilvl="1" w:tplc="06148D1A" w:tentative="1">
      <w:start w:val="1"/>
      <w:numFmt w:val="bullet"/>
      <w:lvlText w:val="o"/>
      <w:lvlJc w:val="left"/>
      <w:pPr>
        <w:ind w:left="1440" w:hanging="360"/>
      </w:pPr>
      <w:rPr>
        <w:rFonts w:ascii="Courier New" w:hAnsi="Courier New" w:cs="Courier New" w:hint="default"/>
      </w:rPr>
    </w:lvl>
    <w:lvl w:ilvl="2" w:tplc="A732A15C" w:tentative="1">
      <w:start w:val="1"/>
      <w:numFmt w:val="bullet"/>
      <w:lvlText w:val=""/>
      <w:lvlJc w:val="left"/>
      <w:pPr>
        <w:ind w:left="2160" w:hanging="360"/>
      </w:pPr>
      <w:rPr>
        <w:rFonts w:ascii="Wingdings" w:hAnsi="Wingdings" w:hint="default"/>
      </w:rPr>
    </w:lvl>
    <w:lvl w:ilvl="3" w:tplc="E8CC5D72" w:tentative="1">
      <w:start w:val="1"/>
      <w:numFmt w:val="bullet"/>
      <w:lvlText w:val=""/>
      <w:lvlJc w:val="left"/>
      <w:pPr>
        <w:ind w:left="2880" w:hanging="360"/>
      </w:pPr>
      <w:rPr>
        <w:rFonts w:ascii="Symbol" w:hAnsi="Symbol" w:hint="default"/>
      </w:rPr>
    </w:lvl>
    <w:lvl w:ilvl="4" w:tplc="48C8901C" w:tentative="1">
      <w:start w:val="1"/>
      <w:numFmt w:val="bullet"/>
      <w:lvlText w:val="o"/>
      <w:lvlJc w:val="left"/>
      <w:pPr>
        <w:ind w:left="3600" w:hanging="360"/>
      </w:pPr>
      <w:rPr>
        <w:rFonts w:ascii="Courier New" w:hAnsi="Courier New" w:cs="Courier New" w:hint="default"/>
      </w:rPr>
    </w:lvl>
    <w:lvl w:ilvl="5" w:tplc="24C02442" w:tentative="1">
      <w:start w:val="1"/>
      <w:numFmt w:val="bullet"/>
      <w:lvlText w:val=""/>
      <w:lvlJc w:val="left"/>
      <w:pPr>
        <w:ind w:left="4320" w:hanging="360"/>
      </w:pPr>
      <w:rPr>
        <w:rFonts w:ascii="Wingdings" w:hAnsi="Wingdings" w:hint="default"/>
      </w:rPr>
    </w:lvl>
    <w:lvl w:ilvl="6" w:tplc="5146654A" w:tentative="1">
      <w:start w:val="1"/>
      <w:numFmt w:val="bullet"/>
      <w:lvlText w:val=""/>
      <w:lvlJc w:val="left"/>
      <w:pPr>
        <w:ind w:left="5040" w:hanging="360"/>
      </w:pPr>
      <w:rPr>
        <w:rFonts w:ascii="Symbol" w:hAnsi="Symbol" w:hint="default"/>
      </w:rPr>
    </w:lvl>
    <w:lvl w:ilvl="7" w:tplc="476A11BC" w:tentative="1">
      <w:start w:val="1"/>
      <w:numFmt w:val="bullet"/>
      <w:lvlText w:val="o"/>
      <w:lvlJc w:val="left"/>
      <w:pPr>
        <w:ind w:left="5760" w:hanging="360"/>
      </w:pPr>
      <w:rPr>
        <w:rFonts w:ascii="Courier New" w:hAnsi="Courier New" w:cs="Courier New" w:hint="default"/>
      </w:rPr>
    </w:lvl>
    <w:lvl w:ilvl="8" w:tplc="9E604212"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415E3FE4">
      <w:start w:val="1"/>
      <w:numFmt w:val="bullet"/>
      <w:pStyle w:val="Subline"/>
      <w:lvlText w:val=""/>
      <w:lvlJc w:val="left"/>
      <w:pPr>
        <w:ind w:left="720" w:hanging="360"/>
      </w:pPr>
      <w:rPr>
        <w:rFonts w:ascii="Symbol" w:hAnsi="Symbol" w:hint="default"/>
      </w:rPr>
    </w:lvl>
    <w:lvl w:ilvl="1" w:tplc="8D0A2C80" w:tentative="1">
      <w:start w:val="1"/>
      <w:numFmt w:val="bullet"/>
      <w:lvlText w:val="o"/>
      <w:lvlJc w:val="left"/>
      <w:pPr>
        <w:ind w:left="1440" w:hanging="360"/>
      </w:pPr>
      <w:rPr>
        <w:rFonts w:ascii="Courier New" w:hAnsi="Courier New" w:hint="default"/>
      </w:rPr>
    </w:lvl>
    <w:lvl w:ilvl="2" w:tplc="8F564364" w:tentative="1">
      <w:start w:val="1"/>
      <w:numFmt w:val="bullet"/>
      <w:lvlText w:val=""/>
      <w:lvlJc w:val="left"/>
      <w:pPr>
        <w:ind w:left="2160" w:hanging="360"/>
      </w:pPr>
      <w:rPr>
        <w:rFonts w:ascii="Wingdings" w:hAnsi="Wingdings" w:hint="default"/>
      </w:rPr>
    </w:lvl>
    <w:lvl w:ilvl="3" w:tplc="AD867550" w:tentative="1">
      <w:start w:val="1"/>
      <w:numFmt w:val="bullet"/>
      <w:lvlText w:val=""/>
      <w:lvlJc w:val="left"/>
      <w:pPr>
        <w:ind w:left="2880" w:hanging="360"/>
      </w:pPr>
      <w:rPr>
        <w:rFonts w:ascii="Symbol" w:hAnsi="Symbol" w:hint="default"/>
      </w:rPr>
    </w:lvl>
    <w:lvl w:ilvl="4" w:tplc="21E4AD20" w:tentative="1">
      <w:start w:val="1"/>
      <w:numFmt w:val="bullet"/>
      <w:lvlText w:val="o"/>
      <w:lvlJc w:val="left"/>
      <w:pPr>
        <w:ind w:left="3600" w:hanging="360"/>
      </w:pPr>
      <w:rPr>
        <w:rFonts w:ascii="Courier New" w:hAnsi="Courier New" w:hint="default"/>
      </w:rPr>
    </w:lvl>
    <w:lvl w:ilvl="5" w:tplc="12804094" w:tentative="1">
      <w:start w:val="1"/>
      <w:numFmt w:val="bullet"/>
      <w:lvlText w:val=""/>
      <w:lvlJc w:val="left"/>
      <w:pPr>
        <w:ind w:left="4320" w:hanging="360"/>
      </w:pPr>
      <w:rPr>
        <w:rFonts w:ascii="Wingdings" w:hAnsi="Wingdings" w:hint="default"/>
      </w:rPr>
    </w:lvl>
    <w:lvl w:ilvl="6" w:tplc="FB2C7C0C" w:tentative="1">
      <w:start w:val="1"/>
      <w:numFmt w:val="bullet"/>
      <w:lvlText w:val=""/>
      <w:lvlJc w:val="left"/>
      <w:pPr>
        <w:ind w:left="5040" w:hanging="360"/>
      </w:pPr>
      <w:rPr>
        <w:rFonts w:ascii="Symbol" w:hAnsi="Symbol" w:hint="default"/>
      </w:rPr>
    </w:lvl>
    <w:lvl w:ilvl="7" w:tplc="48B2467C" w:tentative="1">
      <w:start w:val="1"/>
      <w:numFmt w:val="bullet"/>
      <w:lvlText w:val="o"/>
      <w:lvlJc w:val="left"/>
      <w:pPr>
        <w:ind w:left="5760" w:hanging="360"/>
      </w:pPr>
      <w:rPr>
        <w:rFonts w:ascii="Courier New" w:hAnsi="Courier New" w:hint="default"/>
      </w:rPr>
    </w:lvl>
    <w:lvl w:ilvl="8" w:tplc="953A6106"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14B838F4">
      <w:start w:val="1"/>
      <w:numFmt w:val="bullet"/>
      <w:lvlText w:val=""/>
      <w:lvlJc w:val="left"/>
      <w:pPr>
        <w:ind w:left="720" w:hanging="360"/>
      </w:pPr>
      <w:rPr>
        <w:rFonts w:ascii="Symbol" w:hAnsi="Symbol" w:hint="default"/>
      </w:rPr>
    </w:lvl>
    <w:lvl w:ilvl="1" w:tplc="3A44B904" w:tentative="1">
      <w:start w:val="1"/>
      <w:numFmt w:val="bullet"/>
      <w:lvlText w:val="o"/>
      <w:lvlJc w:val="left"/>
      <w:pPr>
        <w:ind w:left="1440" w:hanging="360"/>
      </w:pPr>
      <w:rPr>
        <w:rFonts w:ascii="Courier New" w:hAnsi="Courier New" w:hint="default"/>
      </w:rPr>
    </w:lvl>
    <w:lvl w:ilvl="2" w:tplc="50427CE0" w:tentative="1">
      <w:start w:val="1"/>
      <w:numFmt w:val="bullet"/>
      <w:lvlText w:val=""/>
      <w:lvlJc w:val="left"/>
      <w:pPr>
        <w:ind w:left="2160" w:hanging="360"/>
      </w:pPr>
      <w:rPr>
        <w:rFonts w:ascii="Wingdings" w:hAnsi="Wingdings" w:hint="default"/>
      </w:rPr>
    </w:lvl>
    <w:lvl w:ilvl="3" w:tplc="284C46A4" w:tentative="1">
      <w:start w:val="1"/>
      <w:numFmt w:val="bullet"/>
      <w:lvlText w:val=""/>
      <w:lvlJc w:val="left"/>
      <w:pPr>
        <w:ind w:left="2880" w:hanging="360"/>
      </w:pPr>
      <w:rPr>
        <w:rFonts w:ascii="Symbol" w:hAnsi="Symbol" w:hint="default"/>
      </w:rPr>
    </w:lvl>
    <w:lvl w:ilvl="4" w:tplc="699C222C" w:tentative="1">
      <w:start w:val="1"/>
      <w:numFmt w:val="bullet"/>
      <w:lvlText w:val="o"/>
      <w:lvlJc w:val="left"/>
      <w:pPr>
        <w:ind w:left="3600" w:hanging="360"/>
      </w:pPr>
      <w:rPr>
        <w:rFonts w:ascii="Courier New" w:hAnsi="Courier New" w:hint="default"/>
      </w:rPr>
    </w:lvl>
    <w:lvl w:ilvl="5" w:tplc="39364E0C" w:tentative="1">
      <w:start w:val="1"/>
      <w:numFmt w:val="bullet"/>
      <w:lvlText w:val=""/>
      <w:lvlJc w:val="left"/>
      <w:pPr>
        <w:ind w:left="4320" w:hanging="360"/>
      </w:pPr>
      <w:rPr>
        <w:rFonts w:ascii="Wingdings" w:hAnsi="Wingdings" w:hint="default"/>
      </w:rPr>
    </w:lvl>
    <w:lvl w:ilvl="6" w:tplc="A7FA9D22" w:tentative="1">
      <w:start w:val="1"/>
      <w:numFmt w:val="bullet"/>
      <w:lvlText w:val=""/>
      <w:lvlJc w:val="left"/>
      <w:pPr>
        <w:ind w:left="5040" w:hanging="360"/>
      </w:pPr>
      <w:rPr>
        <w:rFonts w:ascii="Symbol" w:hAnsi="Symbol" w:hint="default"/>
      </w:rPr>
    </w:lvl>
    <w:lvl w:ilvl="7" w:tplc="ADCCEA50" w:tentative="1">
      <w:start w:val="1"/>
      <w:numFmt w:val="bullet"/>
      <w:lvlText w:val="o"/>
      <w:lvlJc w:val="left"/>
      <w:pPr>
        <w:ind w:left="5760" w:hanging="360"/>
      </w:pPr>
      <w:rPr>
        <w:rFonts w:ascii="Courier New" w:hAnsi="Courier New" w:hint="default"/>
      </w:rPr>
    </w:lvl>
    <w:lvl w:ilvl="8" w:tplc="96720F6C"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CD8E4FB4">
      <w:start w:val="1"/>
      <w:numFmt w:val="bullet"/>
      <w:pStyle w:val="PMSubline"/>
      <w:lvlText w:val=""/>
      <w:lvlJc w:val="left"/>
      <w:pPr>
        <w:ind w:left="720" w:hanging="360"/>
      </w:pPr>
      <w:rPr>
        <w:rFonts w:ascii="Symbol" w:hAnsi="Symbol" w:hint="default"/>
      </w:rPr>
    </w:lvl>
    <w:lvl w:ilvl="1" w:tplc="0A1C2F2C" w:tentative="1">
      <w:start w:val="1"/>
      <w:numFmt w:val="bullet"/>
      <w:lvlText w:val="o"/>
      <w:lvlJc w:val="left"/>
      <w:pPr>
        <w:ind w:left="1440" w:hanging="360"/>
      </w:pPr>
      <w:rPr>
        <w:rFonts w:ascii="Courier New" w:hAnsi="Courier New" w:cs="Courier New" w:hint="default"/>
      </w:rPr>
    </w:lvl>
    <w:lvl w:ilvl="2" w:tplc="11D8CC50" w:tentative="1">
      <w:start w:val="1"/>
      <w:numFmt w:val="bullet"/>
      <w:lvlText w:val=""/>
      <w:lvlJc w:val="left"/>
      <w:pPr>
        <w:ind w:left="2160" w:hanging="360"/>
      </w:pPr>
      <w:rPr>
        <w:rFonts w:ascii="Wingdings" w:hAnsi="Wingdings" w:hint="default"/>
      </w:rPr>
    </w:lvl>
    <w:lvl w:ilvl="3" w:tplc="C6CAB0B0" w:tentative="1">
      <w:start w:val="1"/>
      <w:numFmt w:val="bullet"/>
      <w:lvlText w:val=""/>
      <w:lvlJc w:val="left"/>
      <w:pPr>
        <w:ind w:left="2880" w:hanging="360"/>
      </w:pPr>
      <w:rPr>
        <w:rFonts w:ascii="Symbol" w:hAnsi="Symbol" w:hint="default"/>
      </w:rPr>
    </w:lvl>
    <w:lvl w:ilvl="4" w:tplc="F4F28928" w:tentative="1">
      <w:start w:val="1"/>
      <w:numFmt w:val="bullet"/>
      <w:lvlText w:val="o"/>
      <w:lvlJc w:val="left"/>
      <w:pPr>
        <w:ind w:left="3600" w:hanging="360"/>
      </w:pPr>
      <w:rPr>
        <w:rFonts w:ascii="Courier New" w:hAnsi="Courier New" w:cs="Courier New" w:hint="default"/>
      </w:rPr>
    </w:lvl>
    <w:lvl w:ilvl="5" w:tplc="27847828" w:tentative="1">
      <w:start w:val="1"/>
      <w:numFmt w:val="bullet"/>
      <w:lvlText w:val=""/>
      <w:lvlJc w:val="left"/>
      <w:pPr>
        <w:ind w:left="4320" w:hanging="360"/>
      </w:pPr>
      <w:rPr>
        <w:rFonts w:ascii="Wingdings" w:hAnsi="Wingdings" w:hint="default"/>
      </w:rPr>
    </w:lvl>
    <w:lvl w:ilvl="6" w:tplc="315AA7A6" w:tentative="1">
      <w:start w:val="1"/>
      <w:numFmt w:val="bullet"/>
      <w:lvlText w:val=""/>
      <w:lvlJc w:val="left"/>
      <w:pPr>
        <w:ind w:left="5040" w:hanging="360"/>
      </w:pPr>
      <w:rPr>
        <w:rFonts w:ascii="Symbol" w:hAnsi="Symbol" w:hint="default"/>
      </w:rPr>
    </w:lvl>
    <w:lvl w:ilvl="7" w:tplc="1C4ABD5A" w:tentative="1">
      <w:start w:val="1"/>
      <w:numFmt w:val="bullet"/>
      <w:lvlText w:val="o"/>
      <w:lvlJc w:val="left"/>
      <w:pPr>
        <w:ind w:left="5760" w:hanging="360"/>
      </w:pPr>
      <w:rPr>
        <w:rFonts w:ascii="Courier New" w:hAnsi="Courier New" w:cs="Courier New" w:hint="default"/>
      </w:rPr>
    </w:lvl>
    <w:lvl w:ilvl="8" w:tplc="C128C670" w:tentative="1">
      <w:start w:val="1"/>
      <w:numFmt w:val="bullet"/>
      <w:lvlText w:val=""/>
      <w:lvlJc w:val="left"/>
      <w:pPr>
        <w:ind w:left="6480" w:hanging="360"/>
      </w:pPr>
      <w:rPr>
        <w:rFonts w:ascii="Wingdings" w:hAnsi="Wingdings" w:hint="default"/>
      </w:rPr>
    </w:lvl>
  </w:abstractNum>
  <w:abstractNum w:abstractNumId="14" w15:restartNumberingAfterBreak="0">
    <w:nsid w:val="3CC5136C"/>
    <w:multiLevelType w:val="hybridMultilevel"/>
    <w:tmpl w:val="7AD0F916"/>
    <w:lvl w:ilvl="0" w:tplc="B5586B8C">
      <w:start w:val="1"/>
      <w:numFmt w:val="bullet"/>
      <w:lvlText w:val=""/>
      <w:lvlJc w:val="left"/>
      <w:pPr>
        <w:ind w:left="720" w:hanging="360"/>
      </w:pPr>
      <w:rPr>
        <w:rFonts w:ascii="Symbol" w:hAnsi="Symbol" w:hint="default"/>
      </w:rPr>
    </w:lvl>
    <w:lvl w:ilvl="1" w:tplc="6296999E" w:tentative="1">
      <w:start w:val="1"/>
      <w:numFmt w:val="bullet"/>
      <w:lvlText w:val="o"/>
      <w:lvlJc w:val="left"/>
      <w:pPr>
        <w:ind w:left="1440" w:hanging="360"/>
      </w:pPr>
      <w:rPr>
        <w:rFonts w:ascii="Courier New" w:hAnsi="Courier New" w:cs="Courier New" w:hint="default"/>
      </w:rPr>
    </w:lvl>
    <w:lvl w:ilvl="2" w:tplc="E8661604" w:tentative="1">
      <w:start w:val="1"/>
      <w:numFmt w:val="bullet"/>
      <w:lvlText w:val=""/>
      <w:lvlJc w:val="left"/>
      <w:pPr>
        <w:ind w:left="2160" w:hanging="360"/>
      </w:pPr>
      <w:rPr>
        <w:rFonts w:ascii="Wingdings" w:hAnsi="Wingdings" w:hint="default"/>
      </w:rPr>
    </w:lvl>
    <w:lvl w:ilvl="3" w:tplc="133432C8" w:tentative="1">
      <w:start w:val="1"/>
      <w:numFmt w:val="bullet"/>
      <w:lvlText w:val=""/>
      <w:lvlJc w:val="left"/>
      <w:pPr>
        <w:ind w:left="2880" w:hanging="360"/>
      </w:pPr>
      <w:rPr>
        <w:rFonts w:ascii="Symbol" w:hAnsi="Symbol" w:hint="default"/>
      </w:rPr>
    </w:lvl>
    <w:lvl w:ilvl="4" w:tplc="8D16100E" w:tentative="1">
      <w:start w:val="1"/>
      <w:numFmt w:val="bullet"/>
      <w:lvlText w:val="o"/>
      <w:lvlJc w:val="left"/>
      <w:pPr>
        <w:ind w:left="3600" w:hanging="360"/>
      </w:pPr>
      <w:rPr>
        <w:rFonts w:ascii="Courier New" w:hAnsi="Courier New" w:cs="Courier New" w:hint="default"/>
      </w:rPr>
    </w:lvl>
    <w:lvl w:ilvl="5" w:tplc="5792DA0E" w:tentative="1">
      <w:start w:val="1"/>
      <w:numFmt w:val="bullet"/>
      <w:lvlText w:val=""/>
      <w:lvlJc w:val="left"/>
      <w:pPr>
        <w:ind w:left="4320" w:hanging="360"/>
      </w:pPr>
      <w:rPr>
        <w:rFonts w:ascii="Wingdings" w:hAnsi="Wingdings" w:hint="default"/>
      </w:rPr>
    </w:lvl>
    <w:lvl w:ilvl="6" w:tplc="041E5D5A" w:tentative="1">
      <w:start w:val="1"/>
      <w:numFmt w:val="bullet"/>
      <w:lvlText w:val=""/>
      <w:lvlJc w:val="left"/>
      <w:pPr>
        <w:ind w:left="5040" w:hanging="360"/>
      </w:pPr>
      <w:rPr>
        <w:rFonts w:ascii="Symbol" w:hAnsi="Symbol" w:hint="default"/>
      </w:rPr>
    </w:lvl>
    <w:lvl w:ilvl="7" w:tplc="B3CADF32" w:tentative="1">
      <w:start w:val="1"/>
      <w:numFmt w:val="bullet"/>
      <w:lvlText w:val="o"/>
      <w:lvlJc w:val="left"/>
      <w:pPr>
        <w:ind w:left="5760" w:hanging="360"/>
      </w:pPr>
      <w:rPr>
        <w:rFonts w:ascii="Courier New" w:hAnsi="Courier New" w:cs="Courier New" w:hint="default"/>
      </w:rPr>
    </w:lvl>
    <w:lvl w:ilvl="8" w:tplc="401A7082"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5AA3"/>
    <w:rsid w:val="00020332"/>
    <w:rsid w:val="00020AB6"/>
    <w:rsid w:val="0002661E"/>
    <w:rsid w:val="0002732E"/>
    <w:rsid w:val="000323B5"/>
    <w:rsid w:val="00033806"/>
    <w:rsid w:val="000345F8"/>
    <w:rsid w:val="0003592D"/>
    <w:rsid w:val="00041E92"/>
    <w:rsid w:val="00044544"/>
    <w:rsid w:val="00052CA9"/>
    <w:rsid w:val="000613AA"/>
    <w:rsid w:val="00064C6A"/>
    <w:rsid w:val="00066E36"/>
    <w:rsid w:val="00073E35"/>
    <w:rsid w:val="000740A2"/>
    <w:rsid w:val="000740CC"/>
    <w:rsid w:val="00082B7D"/>
    <w:rsid w:val="00086A70"/>
    <w:rsid w:val="00087CCD"/>
    <w:rsid w:val="00091096"/>
    <w:rsid w:val="00092000"/>
    <w:rsid w:val="00093FDE"/>
    <w:rsid w:val="000978EF"/>
    <w:rsid w:val="000A0978"/>
    <w:rsid w:val="000B649C"/>
    <w:rsid w:val="000B68EF"/>
    <w:rsid w:val="000C463F"/>
    <w:rsid w:val="000D115F"/>
    <w:rsid w:val="000D3E6B"/>
    <w:rsid w:val="000D5811"/>
    <w:rsid w:val="000D5F36"/>
    <w:rsid w:val="000E1CD5"/>
    <w:rsid w:val="000E2C94"/>
    <w:rsid w:val="000F6DCD"/>
    <w:rsid w:val="00100678"/>
    <w:rsid w:val="00100CD8"/>
    <w:rsid w:val="00102267"/>
    <w:rsid w:val="00105F5D"/>
    <w:rsid w:val="00115C9B"/>
    <w:rsid w:val="00121FD6"/>
    <w:rsid w:val="0012234F"/>
    <w:rsid w:val="0012605A"/>
    <w:rsid w:val="001310CD"/>
    <w:rsid w:val="00153770"/>
    <w:rsid w:val="00156959"/>
    <w:rsid w:val="001574D7"/>
    <w:rsid w:val="0015765F"/>
    <w:rsid w:val="001579D7"/>
    <w:rsid w:val="0016086F"/>
    <w:rsid w:val="00162AE0"/>
    <w:rsid w:val="00166B57"/>
    <w:rsid w:val="00167718"/>
    <w:rsid w:val="00167B37"/>
    <w:rsid w:val="001743D9"/>
    <w:rsid w:val="0017447C"/>
    <w:rsid w:val="00174F6E"/>
    <w:rsid w:val="001763C9"/>
    <w:rsid w:val="001768E2"/>
    <w:rsid w:val="00177E1E"/>
    <w:rsid w:val="00181F56"/>
    <w:rsid w:val="00184412"/>
    <w:rsid w:val="001B25FA"/>
    <w:rsid w:val="001B55AB"/>
    <w:rsid w:val="001B7CF8"/>
    <w:rsid w:val="001C0651"/>
    <w:rsid w:val="001C2788"/>
    <w:rsid w:val="001C47B6"/>
    <w:rsid w:val="001C6B81"/>
    <w:rsid w:val="001D287D"/>
    <w:rsid w:val="001D668E"/>
    <w:rsid w:val="001D696E"/>
    <w:rsid w:val="001E32E2"/>
    <w:rsid w:val="001E72CB"/>
    <w:rsid w:val="001E760F"/>
    <w:rsid w:val="001F0765"/>
    <w:rsid w:val="001F6781"/>
    <w:rsid w:val="00205646"/>
    <w:rsid w:val="00205A50"/>
    <w:rsid w:val="00210DC1"/>
    <w:rsid w:val="00211F86"/>
    <w:rsid w:val="00222E33"/>
    <w:rsid w:val="002328FC"/>
    <w:rsid w:val="00235316"/>
    <w:rsid w:val="00240AF7"/>
    <w:rsid w:val="00243612"/>
    <w:rsid w:val="00246891"/>
    <w:rsid w:val="002536EE"/>
    <w:rsid w:val="00254654"/>
    <w:rsid w:val="0026168F"/>
    <w:rsid w:val="00266B57"/>
    <w:rsid w:val="00266B68"/>
    <w:rsid w:val="002730BA"/>
    <w:rsid w:val="00273527"/>
    <w:rsid w:val="002755CE"/>
    <w:rsid w:val="002844FB"/>
    <w:rsid w:val="002A3245"/>
    <w:rsid w:val="002A5571"/>
    <w:rsid w:val="002B43CA"/>
    <w:rsid w:val="002C238C"/>
    <w:rsid w:val="002D3275"/>
    <w:rsid w:val="002E099B"/>
    <w:rsid w:val="002E1860"/>
    <w:rsid w:val="002F4FA7"/>
    <w:rsid w:val="003040EC"/>
    <w:rsid w:val="00306545"/>
    <w:rsid w:val="00307BC6"/>
    <w:rsid w:val="00311C43"/>
    <w:rsid w:val="0031448D"/>
    <w:rsid w:val="00316040"/>
    <w:rsid w:val="00320A9F"/>
    <w:rsid w:val="00326AFF"/>
    <w:rsid w:val="00327A45"/>
    <w:rsid w:val="00333220"/>
    <w:rsid w:val="003336C8"/>
    <w:rsid w:val="00340032"/>
    <w:rsid w:val="00344D29"/>
    <w:rsid w:val="00353E22"/>
    <w:rsid w:val="00363724"/>
    <w:rsid w:val="00374DDF"/>
    <w:rsid w:val="003764DD"/>
    <w:rsid w:val="003823FE"/>
    <w:rsid w:val="00383550"/>
    <w:rsid w:val="00383DFD"/>
    <w:rsid w:val="00384284"/>
    <w:rsid w:val="00385372"/>
    <w:rsid w:val="00387CD2"/>
    <w:rsid w:val="003935C7"/>
    <w:rsid w:val="0039380C"/>
    <w:rsid w:val="0039404D"/>
    <w:rsid w:val="0039515C"/>
    <w:rsid w:val="003A1EC5"/>
    <w:rsid w:val="003C0E0C"/>
    <w:rsid w:val="003D3941"/>
    <w:rsid w:val="003D43D6"/>
    <w:rsid w:val="003E294A"/>
    <w:rsid w:val="003E5A18"/>
    <w:rsid w:val="003E5AFB"/>
    <w:rsid w:val="003E694C"/>
    <w:rsid w:val="003F0A45"/>
    <w:rsid w:val="003F0F7B"/>
    <w:rsid w:val="003F2F48"/>
    <w:rsid w:val="00400189"/>
    <w:rsid w:val="0040355B"/>
    <w:rsid w:val="00403B4B"/>
    <w:rsid w:val="00405B38"/>
    <w:rsid w:val="004139F0"/>
    <w:rsid w:val="0042444A"/>
    <w:rsid w:val="0042479E"/>
    <w:rsid w:val="0042792E"/>
    <w:rsid w:val="00435B81"/>
    <w:rsid w:val="004372AB"/>
    <w:rsid w:val="00440BD8"/>
    <w:rsid w:val="00444389"/>
    <w:rsid w:val="0045551F"/>
    <w:rsid w:val="00457DD5"/>
    <w:rsid w:val="00462EC8"/>
    <w:rsid w:val="00463CF3"/>
    <w:rsid w:val="0047298F"/>
    <w:rsid w:val="00474BA9"/>
    <w:rsid w:val="00475123"/>
    <w:rsid w:val="004767B0"/>
    <w:rsid w:val="004772DF"/>
    <w:rsid w:val="004775B5"/>
    <w:rsid w:val="004802E8"/>
    <w:rsid w:val="00481AC0"/>
    <w:rsid w:val="00481B45"/>
    <w:rsid w:val="00481DEE"/>
    <w:rsid w:val="00483C5A"/>
    <w:rsid w:val="0049374D"/>
    <w:rsid w:val="00493D9C"/>
    <w:rsid w:val="004A02D4"/>
    <w:rsid w:val="004A4D6D"/>
    <w:rsid w:val="004B4F95"/>
    <w:rsid w:val="004C52B3"/>
    <w:rsid w:val="004D4787"/>
    <w:rsid w:val="004D5383"/>
    <w:rsid w:val="004D6033"/>
    <w:rsid w:val="004E45EC"/>
    <w:rsid w:val="004E5F8C"/>
    <w:rsid w:val="004F2D14"/>
    <w:rsid w:val="004F528F"/>
    <w:rsid w:val="00500E58"/>
    <w:rsid w:val="00505D40"/>
    <w:rsid w:val="005100AD"/>
    <w:rsid w:val="00513A05"/>
    <w:rsid w:val="00515AF3"/>
    <w:rsid w:val="00523F4F"/>
    <w:rsid w:val="00527BD6"/>
    <w:rsid w:val="005309AD"/>
    <w:rsid w:val="00532AD4"/>
    <w:rsid w:val="005346D8"/>
    <w:rsid w:val="00535CF7"/>
    <w:rsid w:val="0053767B"/>
    <w:rsid w:val="00541235"/>
    <w:rsid w:val="0055227B"/>
    <w:rsid w:val="00554C14"/>
    <w:rsid w:val="00557529"/>
    <w:rsid w:val="00561806"/>
    <w:rsid w:val="00563221"/>
    <w:rsid w:val="00567D99"/>
    <w:rsid w:val="00571B61"/>
    <w:rsid w:val="0057249E"/>
    <w:rsid w:val="0057258F"/>
    <w:rsid w:val="005729A3"/>
    <w:rsid w:val="00572EDB"/>
    <w:rsid w:val="005733E3"/>
    <w:rsid w:val="005738DA"/>
    <w:rsid w:val="00576638"/>
    <w:rsid w:val="00581259"/>
    <w:rsid w:val="005827A6"/>
    <w:rsid w:val="00591506"/>
    <w:rsid w:val="00591CC8"/>
    <w:rsid w:val="005953C4"/>
    <w:rsid w:val="005A00A6"/>
    <w:rsid w:val="005A0F93"/>
    <w:rsid w:val="005A1B52"/>
    <w:rsid w:val="005A6196"/>
    <w:rsid w:val="005A6BFF"/>
    <w:rsid w:val="005C7A8F"/>
    <w:rsid w:val="005D146F"/>
    <w:rsid w:val="005D5511"/>
    <w:rsid w:val="005D6558"/>
    <w:rsid w:val="005E56DA"/>
    <w:rsid w:val="005E5C43"/>
    <w:rsid w:val="00600635"/>
    <w:rsid w:val="0060073C"/>
    <w:rsid w:val="006022ED"/>
    <w:rsid w:val="006132A8"/>
    <w:rsid w:val="0061789C"/>
    <w:rsid w:val="00626467"/>
    <w:rsid w:val="00626A50"/>
    <w:rsid w:val="0063086F"/>
    <w:rsid w:val="00630C2D"/>
    <w:rsid w:val="006461F2"/>
    <w:rsid w:val="006466CF"/>
    <w:rsid w:val="00667B6E"/>
    <w:rsid w:val="0067239F"/>
    <w:rsid w:val="0067264F"/>
    <w:rsid w:val="00680910"/>
    <w:rsid w:val="00693384"/>
    <w:rsid w:val="00693EA3"/>
    <w:rsid w:val="006A0535"/>
    <w:rsid w:val="006A1370"/>
    <w:rsid w:val="006A3927"/>
    <w:rsid w:val="006A6044"/>
    <w:rsid w:val="006A6ADE"/>
    <w:rsid w:val="006B1A90"/>
    <w:rsid w:val="006B448F"/>
    <w:rsid w:val="006C2675"/>
    <w:rsid w:val="006C46A5"/>
    <w:rsid w:val="006D0AF0"/>
    <w:rsid w:val="006E1F90"/>
    <w:rsid w:val="006E29FB"/>
    <w:rsid w:val="006E2C8C"/>
    <w:rsid w:val="006E35CD"/>
    <w:rsid w:val="006E4B61"/>
    <w:rsid w:val="006E5A6E"/>
    <w:rsid w:val="006E7E96"/>
    <w:rsid w:val="006F4F4B"/>
    <w:rsid w:val="00703F20"/>
    <w:rsid w:val="00706F25"/>
    <w:rsid w:val="0072085D"/>
    <w:rsid w:val="00727BF8"/>
    <w:rsid w:val="007323B9"/>
    <w:rsid w:val="00733745"/>
    <w:rsid w:val="00737ECF"/>
    <w:rsid w:val="007401D1"/>
    <w:rsid w:val="00746A0D"/>
    <w:rsid w:val="00747406"/>
    <w:rsid w:val="007505D4"/>
    <w:rsid w:val="00757673"/>
    <w:rsid w:val="00761F54"/>
    <w:rsid w:val="00764401"/>
    <w:rsid w:val="00771073"/>
    <w:rsid w:val="007729BE"/>
    <w:rsid w:val="00774E80"/>
    <w:rsid w:val="00774F22"/>
    <w:rsid w:val="00780F3B"/>
    <w:rsid w:val="00786237"/>
    <w:rsid w:val="00791422"/>
    <w:rsid w:val="00793391"/>
    <w:rsid w:val="00797CD2"/>
    <w:rsid w:val="007A75EB"/>
    <w:rsid w:val="007B20EB"/>
    <w:rsid w:val="007B2294"/>
    <w:rsid w:val="007B365B"/>
    <w:rsid w:val="007B4BD9"/>
    <w:rsid w:val="007C09BC"/>
    <w:rsid w:val="007D0ABE"/>
    <w:rsid w:val="007D4A4A"/>
    <w:rsid w:val="007D5D09"/>
    <w:rsid w:val="007D74A1"/>
    <w:rsid w:val="007D76BC"/>
    <w:rsid w:val="007E0F26"/>
    <w:rsid w:val="007E33B6"/>
    <w:rsid w:val="007E406F"/>
    <w:rsid w:val="007E7210"/>
    <w:rsid w:val="007F1E18"/>
    <w:rsid w:val="007F2106"/>
    <w:rsid w:val="007F400B"/>
    <w:rsid w:val="007F61C5"/>
    <w:rsid w:val="00803306"/>
    <w:rsid w:val="0081427C"/>
    <w:rsid w:val="008222A1"/>
    <w:rsid w:val="00822CCB"/>
    <w:rsid w:val="008237E7"/>
    <w:rsid w:val="008271B0"/>
    <w:rsid w:val="0082729D"/>
    <w:rsid w:val="00827E6B"/>
    <w:rsid w:val="00832433"/>
    <w:rsid w:val="008335F8"/>
    <w:rsid w:val="008352FD"/>
    <w:rsid w:val="0083695E"/>
    <w:rsid w:val="00856E7C"/>
    <w:rsid w:val="00861CA8"/>
    <w:rsid w:val="0086510D"/>
    <w:rsid w:val="00870674"/>
    <w:rsid w:val="00873F2D"/>
    <w:rsid w:val="00874F51"/>
    <w:rsid w:val="00880E6E"/>
    <w:rsid w:val="00880F58"/>
    <w:rsid w:val="00882B59"/>
    <w:rsid w:val="008850AB"/>
    <w:rsid w:val="00892E44"/>
    <w:rsid w:val="00897925"/>
    <w:rsid w:val="008A3A73"/>
    <w:rsid w:val="008A5483"/>
    <w:rsid w:val="008A6E98"/>
    <w:rsid w:val="008C0324"/>
    <w:rsid w:val="008C3C1C"/>
    <w:rsid w:val="008E4197"/>
    <w:rsid w:val="008F0A23"/>
    <w:rsid w:val="008F5345"/>
    <w:rsid w:val="00900203"/>
    <w:rsid w:val="009017C6"/>
    <w:rsid w:val="00915BDD"/>
    <w:rsid w:val="0091663A"/>
    <w:rsid w:val="009217DF"/>
    <w:rsid w:val="00924394"/>
    <w:rsid w:val="009251A8"/>
    <w:rsid w:val="0092549F"/>
    <w:rsid w:val="00927FBE"/>
    <w:rsid w:val="00934C94"/>
    <w:rsid w:val="009370A6"/>
    <w:rsid w:val="0094087D"/>
    <w:rsid w:val="00941070"/>
    <w:rsid w:val="00941791"/>
    <w:rsid w:val="0094411B"/>
    <w:rsid w:val="0094712F"/>
    <w:rsid w:val="009478C3"/>
    <w:rsid w:val="009520F6"/>
    <w:rsid w:val="00953AB4"/>
    <w:rsid w:val="00954D3C"/>
    <w:rsid w:val="00954FEA"/>
    <w:rsid w:val="009561EA"/>
    <w:rsid w:val="00970E1E"/>
    <w:rsid w:val="009766A3"/>
    <w:rsid w:val="00987BBD"/>
    <w:rsid w:val="00991304"/>
    <w:rsid w:val="00992317"/>
    <w:rsid w:val="00994389"/>
    <w:rsid w:val="0099538C"/>
    <w:rsid w:val="00995809"/>
    <w:rsid w:val="009977F8"/>
    <w:rsid w:val="009A090B"/>
    <w:rsid w:val="009A09E1"/>
    <w:rsid w:val="009A28E9"/>
    <w:rsid w:val="009A3345"/>
    <w:rsid w:val="009B2987"/>
    <w:rsid w:val="009B7B04"/>
    <w:rsid w:val="009C4B74"/>
    <w:rsid w:val="009C5FA4"/>
    <w:rsid w:val="009D00A5"/>
    <w:rsid w:val="009D74E5"/>
    <w:rsid w:val="009D786E"/>
    <w:rsid w:val="009D7CD6"/>
    <w:rsid w:val="009E1BAD"/>
    <w:rsid w:val="009E2C43"/>
    <w:rsid w:val="009E5F6E"/>
    <w:rsid w:val="009F0029"/>
    <w:rsid w:val="00A00988"/>
    <w:rsid w:val="00A01FFE"/>
    <w:rsid w:val="00A0566B"/>
    <w:rsid w:val="00A05C9C"/>
    <w:rsid w:val="00A12CB9"/>
    <w:rsid w:val="00A162CA"/>
    <w:rsid w:val="00A21094"/>
    <w:rsid w:val="00A30849"/>
    <w:rsid w:val="00A30AF4"/>
    <w:rsid w:val="00A30D60"/>
    <w:rsid w:val="00A32618"/>
    <w:rsid w:val="00A3288E"/>
    <w:rsid w:val="00A402D1"/>
    <w:rsid w:val="00A44281"/>
    <w:rsid w:val="00A50C33"/>
    <w:rsid w:val="00A52331"/>
    <w:rsid w:val="00A53661"/>
    <w:rsid w:val="00A61A66"/>
    <w:rsid w:val="00A61AD4"/>
    <w:rsid w:val="00A64EE5"/>
    <w:rsid w:val="00A73C8E"/>
    <w:rsid w:val="00A7596D"/>
    <w:rsid w:val="00A76053"/>
    <w:rsid w:val="00A76DF0"/>
    <w:rsid w:val="00A82D53"/>
    <w:rsid w:val="00A934E0"/>
    <w:rsid w:val="00A9455B"/>
    <w:rsid w:val="00A95171"/>
    <w:rsid w:val="00AA3965"/>
    <w:rsid w:val="00AA545A"/>
    <w:rsid w:val="00AA5D91"/>
    <w:rsid w:val="00AA6ADB"/>
    <w:rsid w:val="00AB2EC5"/>
    <w:rsid w:val="00AB308E"/>
    <w:rsid w:val="00AB62C2"/>
    <w:rsid w:val="00AC4589"/>
    <w:rsid w:val="00AD0A57"/>
    <w:rsid w:val="00AD28DB"/>
    <w:rsid w:val="00AE2D95"/>
    <w:rsid w:val="00AE5452"/>
    <w:rsid w:val="00AF07A3"/>
    <w:rsid w:val="00B064BF"/>
    <w:rsid w:val="00B06F55"/>
    <w:rsid w:val="00B10FC2"/>
    <w:rsid w:val="00B112C3"/>
    <w:rsid w:val="00B1392E"/>
    <w:rsid w:val="00B15586"/>
    <w:rsid w:val="00B229F8"/>
    <w:rsid w:val="00B25156"/>
    <w:rsid w:val="00B3057A"/>
    <w:rsid w:val="00B31826"/>
    <w:rsid w:val="00B31B63"/>
    <w:rsid w:val="00B344DD"/>
    <w:rsid w:val="00B5129C"/>
    <w:rsid w:val="00B57EF2"/>
    <w:rsid w:val="00B61F23"/>
    <w:rsid w:val="00B63F1F"/>
    <w:rsid w:val="00B644BD"/>
    <w:rsid w:val="00B66D7E"/>
    <w:rsid w:val="00B6736B"/>
    <w:rsid w:val="00B75377"/>
    <w:rsid w:val="00B766CA"/>
    <w:rsid w:val="00B8235A"/>
    <w:rsid w:val="00B85068"/>
    <w:rsid w:val="00B850C2"/>
    <w:rsid w:val="00B86B63"/>
    <w:rsid w:val="00B8719F"/>
    <w:rsid w:val="00B872B3"/>
    <w:rsid w:val="00B87FBE"/>
    <w:rsid w:val="00B90362"/>
    <w:rsid w:val="00BA703F"/>
    <w:rsid w:val="00BB3295"/>
    <w:rsid w:val="00BB4BAA"/>
    <w:rsid w:val="00BD0798"/>
    <w:rsid w:val="00BD4EA5"/>
    <w:rsid w:val="00BE30AE"/>
    <w:rsid w:val="00BF0634"/>
    <w:rsid w:val="00BF4CF4"/>
    <w:rsid w:val="00C04B94"/>
    <w:rsid w:val="00C050BF"/>
    <w:rsid w:val="00C07D03"/>
    <w:rsid w:val="00C11D3F"/>
    <w:rsid w:val="00C22AF7"/>
    <w:rsid w:val="00C3056F"/>
    <w:rsid w:val="00C331B3"/>
    <w:rsid w:val="00C33D94"/>
    <w:rsid w:val="00C33EF7"/>
    <w:rsid w:val="00C376B7"/>
    <w:rsid w:val="00C378DC"/>
    <w:rsid w:val="00C50F5A"/>
    <w:rsid w:val="00C67F92"/>
    <w:rsid w:val="00C7075A"/>
    <w:rsid w:val="00C74F35"/>
    <w:rsid w:val="00C76DA6"/>
    <w:rsid w:val="00C80B3A"/>
    <w:rsid w:val="00C83AD4"/>
    <w:rsid w:val="00C87348"/>
    <w:rsid w:val="00C92E46"/>
    <w:rsid w:val="00CB1E7A"/>
    <w:rsid w:val="00CB2988"/>
    <w:rsid w:val="00CC360A"/>
    <w:rsid w:val="00CC5FEA"/>
    <w:rsid w:val="00CF206B"/>
    <w:rsid w:val="00CF2C52"/>
    <w:rsid w:val="00D00C80"/>
    <w:rsid w:val="00D01DDF"/>
    <w:rsid w:val="00D0250F"/>
    <w:rsid w:val="00D06F3D"/>
    <w:rsid w:val="00D13959"/>
    <w:rsid w:val="00D155F3"/>
    <w:rsid w:val="00D23EC2"/>
    <w:rsid w:val="00D267B0"/>
    <w:rsid w:val="00D26B90"/>
    <w:rsid w:val="00D32BBC"/>
    <w:rsid w:val="00D3500A"/>
    <w:rsid w:val="00D37BC2"/>
    <w:rsid w:val="00D42B44"/>
    <w:rsid w:val="00D471FE"/>
    <w:rsid w:val="00D475F2"/>
    <w:rsid w:val="00D502F1"/>
    <w:rsid w:val="00D52688"/>
    <w:rsid w:val="00D52E34"/>
    <w:rsid w:val="00D535B6"/>
    <w:rsid w:val="00D609B5"/>
    <w:rsid w:val="00D64B93"/>
    <w:rsid w:val="00D65A0C"/>
    <w:rsid w:val="00D703E6"/>
    <w:rsid w:val="00D71007"/>
    <w:rsid w:val="00D91E6A"/>
    <w:rsid w:val="00D928A4"/>
    <w:rsid w:val="00D960BE"/>
    <w:rsid w:val="00DA1707"/>
    <w:rsid w:val="00DA280E"/>
    <w:rsid w:val="00DA2D57"/>
    <w:rsid w:val="00DA5536"/>
    <w:rsid w:val="00DC12FA"/>
    <w:rsid w:val="00DC1438"/>
    <w:rsid w:val="00DC1482"/>
    <w:rsid w:val="00DC76B0"/>
    <w:rsid w:val="00DC784E"/>
    <w:rsid w:val="00DD3EE8"/>
    <w:rsid w:val="00DD6254"/>
    <w:rsid w:val="00DD6EA0"/>
    <w:rsid w:val="00DE2C71"/>
    <w:rsid w:val="00DE627F"/>
    <w:rsid w:val="00DF03DC"/>
    <w:rsid w:val="00DF316D"/>
    <w:rsid w:val="00DF4A91"/>
    <w:rsid w:val="00DF53D0"/>
    <w:rsid w:val="00DF5967"/>
    <w:rsid w:val="00DF7638"/>
    <w:rsid w:val="00E0054F"/>
    <w:rsid w:val="00E008D3"/>
    <w:rsid w:val="00E01A79"/>
    <w:rsid w:val="00E034E3"/>
    <w:rsid w:val="00E04CE4"/>
    <w:rsid w:val="00E10EED"/>
    <w:rsid w:val="00E2444E"/>
    <w:rsid w:val="00E25E61"/>
    <w:rsid w:val="00E3153D"/>
    <w:rsid w:val="00E445BB"/>
    <w:rsid w:val="00E44A5E"/>
    <w:rsid w:val="00E50A94"/>
    <w:rsid w:val="00E52A56"/>
    <w:rsid w:val="00E63E90"/>
    <w:rsid w:val="00E67514"/>
    <w:rsid w:val="00E67DD8"/>
    <w:rsid w:val="00E7014E"/>
    <w:rsid w:val="00E71861"/>
    <w:rsid w:val="00E71F56"/>
    <w:rsid w:val="00E77240"/>
    <w:rsid w:val="00E824ED"/>
    <w:rsid w:val="00E83521"/>
    <w:rsid w:val="00E85F2A"/>
    <w:rsid w:val="00E970E9"/>
    <w:rsid w:val="00EA1C2F"/>
    <w:rsid w:val="00EA6CD5"/>
    <w:rsid w:val="00EA762D"/>
    <w:rsid w:val="00EA7D5B"/>
    <w:rsid w:val="00EC4AA8"/>
    <w:rsid w:val="00ED74CF"/>
    <w:rsid w:val="00EE12AC"/>
    <w:rsid w:val="00EE5AEE"/>
    <w:rsid w:val="00EE6E34"/>
    <w:rsid w:val="00EF0483"/>
    <w:rsid w:val="00EF1FC5"/>
    <w:rsid w:val="00EF2BD7"/>
    <w:rsid w:val="00EF52A7"/>
    <w:rsid w:val="00F12FBA"/>
    <w:rsid w:val="00F16FD1"/>
    <w:rsid w:val="00F17E4B"/>
    <w:rsid w:val="00F21FEE"/>
    <w:rsid w:val="00F238FA"/>
    <w:rsid w:val="00F27E13"/>
    <w:rsid w:val="00F27F59"/>
    <w:rsid w:val="00F3766B"/>
    <w:rsid w:val="00F41E5C"/>
    <w:rsid w:val="00F4298D"/>
    <w:rsid w:val="00F45403"/>
    <w:rsid w:val="00F465B8"/>
    <w:rsid w:val="00F51A76"/>
    <w:rsid w:val="00F5206F"/>
    <w:rsid w:val="00F52D5C"/>
    <w:rsid w:val="00F56E3D"/>
    <w:rsid w:val="00F56F42"/>
    <w:rsid w:val="00F6400A"/>
    <w:rsid w:val="00F643BE"/>
    <w:rsid w:val="00F65C64"/>
    <w:rsid w:val="00F74432"/>
    <w:rsid w:val="00F75E84"/>
    <w:rsid w:val="00F776F9"/>
    <w:rsid w:val="00F9490F"/>
    <w:rsid w:val="00F96DA6"/>
    <w:rsid w:val="00FA211A"/>
    <w:rsid w:val="00FA3206"/>
    <w:rsid w:val="00FB5E9A"/>
    <w:rsid w:val="00FC1220"/>
    <w:rsid w:val="00FC2BF9"/>
    <w:rsid w:val="00FD0251"/>
    <w:rsid w:val="00FD491F"/>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30D4759-5A40-4DFB-87D0-78085FD9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tect.checkpoint.com/v2/___https://media.arburg.com/web/441a883fb0e1f11c/allrounder-1600t-chinaplas-2024/___.YzJ1Omxpb25icmlkZ2U6YzpvOjU3ZmVjY2RlNjAyMTNlZDJkOTY5YWE4ZjY1MTRkNmU4OjY6NzY1NDo3ODU3MTJlZmU1MmQ1MmI3MWU5ZWU3ZThmM2MzNjgwNDRlYWJlMjI4ZDY1NmQwZTk4MzA0OTM1OGEzOTVlYjFjOnA6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761</Words>
  <Characters>4796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werbg1</dc:creator>
  <cp:lastModifiedBy>Nurali, Sinem</cp:lastModifiedBy>
  <cp:revision>2</cp:revision>
  <cp:lastPrinted>2023-09-07T07:32:00Z</cp:lastPrinted>
  <dcterms:created xsi:type="dcterms:W3CDTF">2024-04-03T14:08:00Z</dcterms:created>
  <dcterms:modified xsi:type="dcterms:W3CDTF">2024-04-03T14:08:00Z</dcterms:modified>
</cp:coreProperties>
</file>